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Event: Bungee Drop</w:t>
      </w:r>
    </w:p>
    <w:p w:rsidR="00000000" w:rsidDel="00000000" w:rsidP="00000000" w:rsidRDefault="00000000" w:rsidRPr="00000000" w14:paraId="00000004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Study Resources: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</w:rPr>
      </w:pPr>
      <w:hyperlink r:id="rId6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2025 Event Setup Diagram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Photos of Sample Bungee Drop Construction</w:t>
        </w:r>
      </w:hyperlink>
      <w:r w:rsidDel="00000000" w:rsidR="00000000" w:rsidRPr="00000000">
        <w:rPr>
          <w:color w:val="212529"/>
          <w:sz w:val="24"/>
          <w:szCs w:val="24"/>
          <w:rtl w:val="0"/>
        </w:rPr>
        <w:t xml:space="preserve"> using Common Items (PPT)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8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Photos of Elasticity Test</w:t>
        </w:r>
      </w:hyperlink>
      <w:r w:rsidDel="00000000" w:rsidR="00000000" w:rsidRPr="00000000">
        <w:rPr>
          <w:color w:val="212529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(PPT)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9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Summer Institute PowerPoint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10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Very helpful introduction from Georgia Tech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The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2026 Rules</w:t>
      </w: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 will be available on 9/2/25 at 9:00 am Central Time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There are a lot of helpful resources online, just search for them and get familiar with this event!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Event: Codebusters</w:t>
      </w:r>
    </w:p>
    <w:p w:rsidR="00000000" w:rsidDel="00000000" w:rsidP="00000000" w:rsidRDefault="00000000" w:rsidRPr="00000000" w14:paraId="0000000F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Study Resources: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11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Codebusters - Tips &amp; Tricks for Success</w:t>
        </w:r>
      </w:hyperlink>
      <w:r w:rsidDel="00000000" w:rsidR="00000000" w:rsidRPr="00000000">
        <w:rPr>
          <w:color w:val="212529"/>
          <w:sz w:val="24"/>
          <w:szCs w:val="24"/>
          <w:rtl w:val="0"/>
        </w:rPr>
        <w:t xml:space="preserve"> - 2025 Webinar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12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Codebusters Overview</w:t>
        </w:r>
      </w:hyperlink>
      <w:r w:rsidDel="00000000" w:rsidR="00000000" w:rsidRPr="00000000">
        <w:rPr>
          <w:color w:val="212529"/>
          <w:sz w:val="24"/>
          <w:szCs w:val="24"/>
          <w:rtl w:val="0"/>
        </w:rPr>
        <w:t xml:space="preserve"> - (Updated for 2025) Use this link to access an overview of the Codebusters event, containing information about various ciphers as well as instructional resources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13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Cipher Summary</w:t>
        </w:r>
      </w:hyperlink>
      <w:r w:rsidDel="00000000" w:rsidR="00000000" w:rsidRPr="00000000">
        <w:rPr>
          <w:color w:val="212529"/>
          <w:sz w:val="24"/>
          <w:szCs w:val="24"/>
          <w:rtl w:val="0"/>
        </w:rPr>
        <w:t xml:space="preserve"> - Use this link to find a breakdown of the Codebusters ciphers by Division &amp; Tournament Type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14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Codebusters Example Resource Sheet</w:t>
        </w:r>
      </w:hyperlink>
      <w:r w:rsidDel="00000000" w:rsidR="00000000" w:rsidRPr="00000000">
        <w:rPr>
          <w:color w:val="212529"/>
          <w:sz w:val="24"/>
          <w:szCs w:val="24"/>
          <w:rtl w:val="0"/>
        </w:rPr>
        <w:t xml:space="preserve"> - This document provides teams and coaches with an example of what a Codebusters Resource Sheet could look like at a tournament. It is important to understand that the actual sheet may differ from what is posted here, as it should be customized for each tournament by the Event Supervisor.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15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Generating Cryptarithms for Science Olympiad Codebusters 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16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American Cryptogram Association</w:t>
        </w:r>
      </w:hyperlink>
      <w:r w:rsidDel="00000000" w:rsidR="00000000" w:rsidRPr="00000000">
        <w:rPr>
          <w:color w:val="212529"/>
          <w:sz w:val="24"/>
          <w:szCs w:val="24"/>
          <w:rtl w:val="0"/>
        </w:rPr>
        <w:t xml:space="preserve"> - has many examples of </w:t>
      </w:r>
      <w:r w:rsidDel="00000000" w:rsidR="00000000" w:rsidRPr="00000000">
        <w:rPr>
          <w:color w:val="212529"/>
          <w:sz w:val="24"/>
          <w:szCs w:val="24"/>
          <w:highlight w:val="yellow"/>
          <w:u w:val="single"/>
          <w:rtl w:val="0"/>
        </w:rPr>
        <w:t xml:space="preserve">Aristocrats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 and Patristocrats, as well as some Xenocrypts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Recommended </w:t>
      </w:r>
      <w:hyperlink r:id="rId17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Book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Lesson Plan on </w:t>
      </w:r>
      <w:hyperlink r:id="rId18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Cryptography</w:t>
        </w:r>
      </w:hyperlink>
      <w:r w:rsidDel="00000000" w:rsidR="00000000" w:rsidRPr="00000000">
        <w:rPr>
          <w:color w:val="21252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The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2026 Rules</w:t>
      </w: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 will be available on 9/2/25 at 9:00 am Central Time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There are a lot of helpful resources online, just search for them and get familiar with this event!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Event: Engineering CAD</w:t>
      </w:r>
    </w:p>
    <w:p w:rsidR="00000000" w:rsidDel="00000000" w:rsidP="00000000" w:rsidRDefault="00000000" w:rsidRPr="00000000" w14:paraId="00000020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Study Resources: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24/25 - </w:t>
      </w:r>
      <w:hyperlink r:id="rId19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Student Guide to Engineering CAD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24/25 - </w:t>
      </w:r>
      <w:hyperlink r:id="rId20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Practice Exam Library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21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Very helpful introduction to this event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22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Tools for this event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The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2026 Rules</w:t>
      </w: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 will be available on 9/2/25 at 9:00 am Central Time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There are a lot of helpful resources online, just search for them and get familiar with this event!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Event: Experimental Design</w:t>
      </w:r>
    </w:p>
    <w:p w:rsidR="00000000" w:rsidDel="00000000" w:rsidP="00000000" w:rsidRDefault="00000000" w:rsidRPr="00000000" w14:paraId="0000002A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Study Resources: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23">
        <w:r w:rsidDel="00000000" w:rsidR="00000000" w:rsidRPr="00000000">
          <w:rPr>
            <w:color w:val="1dafec"/>
            <w:sz w:val="24"/>
            <w:szCs w:val="24"/>
            <w:highlight w:val="white"/>
            <w:u w:val="single"/>
            <w:rtl w:val="0"/>
          </w:rPr>
          <w:t xml:space="preserve">2025 Division C Student Report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24">
        <w:r w:rsidDel="00000000" w:rsidR="00000000" w:rsidRPr="00000000">
          <w:rPr>
            <w:color w:val="1dafec"/>
            <w:sz w:val="24"/>
            <w:szCs w:val="24"/>
            <w:highlight w:val="white"/>
            <w:u w:val="single"/>
            <w:rtl w:val="0"/>
          </w:rPr>
          <w:t xml:space="preserve">2025 Division C Experimental Instructions Template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25">
        <w:r w:rsidDel="00000000" w:rsidR="00000000" w:rsidRPr="00000000">
          <w:rPr>
            <w:color w:val="1dafec"/>
            <w:sz w:val="24"/>
            <w:szCs w:val="24"/>
            <w:highlight w:val="white"/>
            <w:u w:val="single"/>
            <w:rtl w:val="0"/>
          </w:rPr>
          <w:t xml:space="preserve">2025 Experimental Design Checklist for Division 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26">
        <w:r w:rsidDel="00000000" w:rsidR="00000000" w:rsidRPr="00000000">
          <w:rPr>
            <w:color w:val="1dafec"/>
            <w:sz w:val="24"/>
            <w:szCs w:val="24"/>
            <w:highlight w:val="white"/>
            <w:u w:val="single"/>
            <w:rtl w:val="0"/>
          </w:rPr>
          <w:t xml:space="preserve">Division C Experimental Design Scoring Explanation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27">
        <w:r w:rsidDel="00000000" w:rsidR="00000000" w:rsidRPr="00000000">
          <w:rPr>
            <w:color w:val="1dafec"/>
            <w:sz w:val="24"/>
            <w:szCs w:val="24"/>
            <w:highlight w:val="white"/>
            <w:u w:val="single"/>
            <w:rtl w:val="0"/>
          </w:rPr>
          <w:t xml:space="preserve">Using Claim/Evidence/Reasoning in Scientific Communication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28">
        <w:r w:rsidDel="00000000" w:rsidR="00000000" w:rsidRPr="00000000">
          <w:rPr>
            <w:color w:val="1dafec"/>
            <w:sz w:val="24"/>
            <w:szCs w:val="24"/>
            <w:highlight w:val="white"/>
            <w:u w:val="single"/>
            <w:rtl w:val="0"/>
          </w:rPr>
          <w:t xml:space="preserve">The Basics of Experimental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b w:val="1"/>
          <w:bCs w:val="1"/>
          <w:sz w:val="24"/>
          <w:szCs w:val="24"/>
        </w:rPr>
      </w:pPr>
      <w:hyperlink r:id="rId29">
        <w:r w:rsidDel="00000000" w:rsidR="00000000" w:rsidRPr="00000000">
          <w:rPr>
            <w:b w:val="1"/>
            <w:bCs w:val="1"/>
            <w:color w:val="1dafec"/>
            <w:sz w:val="24"/>
            <w:szCs w:val="24"/>
            <w:u w:val="single"/>
            <w:rtl w:val="0"/>
          </w:rPr>
          <w:t xml:space="preserve">Very helpful introduction for this event from Georgia Tech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30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Practice Test</w:t>
        </w:r>
      </w:hyperlink>
      <w:r w:rsidDel="00000000" w:rsidR="00000000" w:rsidRPr="00000000">
        <w:rPr>
          <w:color w:val="212529"/>
          <w:sz w:val="24"/>
          <w:szCs w:val="24"/>
          <w:rtl w:val="0"/>
        </w:rPr>
        <w:t xml:space="preserve"> - 2025 Bulls SO Invitational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31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Practice Test</w:t>
        </w:r>
      </w:hyperlink>
      <w:r w:rsidDel="00000000" w:rsidR="00000000" w:rsidRPr="00000000">
        <w:rPr>
          <w:color w:val="212529"/>
          <w:sz w:val="24"/>
          <w:szCs w:val="24"/>
          <w:rtl w:val="0"/>
        </w:rPr>
        <w:t xml:space="preserve"> - 2025 UW River Falls Border Battle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32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Practice Test</w:t>
        </w:r>
      </w:hyperlink>
      <w:r w:rsidDel="00000000" w:rsidR="00000000" w:rsidRPr="00000000">
        <w:rPr>
          <w:color w:val="212529"/>
          <w:sz w:val="24"/>
          <w:szCs w:val="24"/>
          <w:rtl w:val="0"/>
        </w:rPr>
        <w:t xml:space="preserve"> - 2025 Purdue Invitational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33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Practice Test</w:t>
        </w:r>
      </w:hyperlink>
      <w:r w:rsidDel="00000000" w:rsidR="00000000" w:rsidRPr="00000000">
        <w:rPr>
          <w:color w:val="212529"/>
          <w:sz w:val="24"/>
          <w:szCs w:val="24"/>
          <w:rtl w:val="0"/>
        </w:rPr>
        <w:t xml:space="preserve"> - 2025 Northview Invitational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34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Practice Test</w:t>
        </w:r>
      </w:hyperlink>
      <w:r w:rsidDel="00000000" w:rsidR="00000000" w:rsidRPr="00000000">
        <w:rPr>
          <w:color w:val="212529"/>
          <w:sz w:val="24"/>
          <w:szCs w:val="24"/>
          <w:rtl w:val="0"/>
        </w:rPr>
        <w:t xml:space="preserve"> - 2025 UT Austin Invitational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35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Practice Test</w:t>
        </w:r>
      </w:hyperlink>
      <w:r w:rsidDel="00000000" w:rsidR="00000000" w:rsidRPr="00000000">
        <w:rPr>
          <w:color w:val="212529"/>
          <w:sz w:val="24"/>
          <w:szCs w:val="24"/>
          <w:rtl w:val="0"/>
        </w:rPr>
        <w:t xml:space="preserve"> - 2025 Mira Loma Science Olympiad Invitational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hyperlink r:id="rId36">
        <w:r w:rsidDel="00000000" w:rsidR="00000000" w:rsidRPr="00000000">
          <w:rPr>
            <w:color w:val="1dafec"/>
            <w:sz w:val="24"/>
            <w:szCs w:val="24"/>
            <w:u w:val="single"/>
            <w:rtl w:val="0"/>
          </w:rPr>
          <w:t xml:space="preserve">Practice Test</w:t>
        </w:r>
      </w:hyperlink>
      <w:r w:rsidDel="00000000" w:rsidR="00000000" w:rsidRPr="00000000">
        <w:rPr>
          <w:color w:val="212529"/>
          <w:sz w:val="24"/>
          <w:szCs w:val="24"/>
          <w:rtl w:val="0"/>
        </w:rPr>
        <w:t xml:space="preserve"> - 2025 Mason High School Invitational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The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2026 Rules</w:t>
      </w: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 will be available on 9/2/25 at 9:00 am Central Time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There are a lot of helpful resources online, just search for them and get familiar with this event!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3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center"/>
      <w:rPr>
        <w:b w:val="1"/>
        <w:bCs w:val="1"/>
        <w:sz w:val="30"/>
        <w:szCs w:val="30"/>
      </w:rPr>
    </w:pPr>
    <w:r w:rsidDel="00000000" w:rsidR="00000000" w:rsidRPr="00000000">
      <w:rPr>
        <w:b w:val="1"/>
        <w:bCs w:val="1"/>
        <w:sz w:val="30"/>
        <w:szCs w:val="30"/>
        <w:rtl w:val="0"/>
      </w:rPr>
      <w:t xml:space="preserve">Inquiry and Nature of Science Study Guide 25-26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DddxBfQeDsZ8cxDuizz2MyxexYa1FJwVZ7n7qhSytu8/edit?tab=t.0#heading=h.abma3lmpnxwi" TargetMode="External"/><Relationship Id="rId22" Type="http://schemas.openxmlformats.org/officeDocument/2006/relationships/hyperlink" Target="https://www.onshape.com/en/resource-center/videos/using-onshape-for-science-olympiad" TargetMode="External"/><Relationship Id="rId21" Type="http://schemas.openxmlformats.org/officeDocument/2006/relationships/hyperlink" Target="https://www.youtube.com/watch?v=MAI1AdLreYE" TargetMode="External"/><Relationship Id="rId24" Type="http://schemas.openxmlformats.org/officeDocument/2006/relationships/hyperlink" Target="https://docs.google.com/document/d/1eo2VwtWZyKXbDr2Y7sasxJboQx6Nlpnq/edit?usp=sharing&amp;ouid=100205828477140773026&amp;rtpof=true&amp;sd=true" TargetMode="External"/><Relationship Id="rId23" Type="http://schemas.openxmlformats.org/officeDocument/2006/relationships/hyperlink" Target="https://www.soinc.org/sites/default/files/uploaded_files/Experimental%20Design%20Report%202025%20Div%20C%20-%20Google%20Docs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oinc.org/sites/default/files/uploaded_files/2014%20Bungee%20Drop.ppsx" TargetMode="External"/><Relationship Id="rId26" Type="http://schemas.openxmlformats.org/officeDocument/2006/relationships/hyperlink" Target="https://drive.google.com/file/d/1DUTjK_NUCpP5ixhfqn6ki-YZunZdtwSe/view?usp=sharing" TargetMode="External"/><Relationship Id="rId25" Type="http://schemas.openxmlformats.org/officeDocument/2006/relationships/hyperlink" Target="https://www.soinc.org/sites/default/files/uploaded_files/ExperimentalDesignChecklistC25%20Secured.pdf" TargetMode="External"/><Relationship Id="rId28" Type="http://schemas.openxmlformats.org/officeDocument/2006/relationships/hyperlink" Target="http://liutaiomottola.com/myth/expdesig.html" TargetMode="External"/><Relationship Id="rId27" Type="http://schemas.openxmlformats.org/officeDocument/2006/relationships/hyperlink" Target="https://www.soinc.org/sites/default/files/uploaded_files/exp_des_ClaimEvidenceReason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soinc.org/sites/default/files/uploaded_files/Science%20Olympiad%20Bungee%20Drop%20Div%20C%202025%20-%20Setup%20Diagram%20-%20V3.pdf" TargetMode="External"/><Relationship Id="rId29" Type="http://schemas.openxmlformats.org/officeDocument/2006/relationships/hyperlink" Target="https://www.youtube.com/watch?v=_wE8-op2dEY" TargetMode="External"/><Relationship Id="rId7" Type="http://schemas.openxmlformats.org/officeDocument/2006/relationships/hyperlink" Target="https://soinc.org/sites/default/files/uploaded_files/Bungee2015PPT.ppt" TargetMode="External"/><Relationship Id="rId8" Type="http://schemas.openxmlformats.org/officeDocument/2006/relationships/hyperlink" Target="https://soinc.org/sites/default/files/uploaded_files/BungeeElasticity2015PPT.ppt" TargetMode="External"/><Relationship Id="rId31" Type="http://schemas.openxmlformats.org/officeDocument/2006/relationships/hyperlink" Target="https://drive.google.com/drive/folders/1kSRxUymyaLA7pLdUUaL6v_VegK4yztH2?usp=sharing" TargetMode="External"/><Relationship Id="rId30" Type="http://schemas.openxmlformats.org/officeDocument/2006/relationships/hyperlink" Target="https://drive.google.com/drive/folders/1T9bGsdavch6CW6YtX0-MuEvhYopvvCS0?usp=sharing" TargetMode="External"/><Relationship Id="rId11" Type="http://schemas.openxmlformats.org/officeDocument/2006/relationships/hyperlink" Target="https://youtu.be/U_-NKX9-JZQ?feature=shared" TargetMode="External"/><Relationship Id="rId33" Type="http://schemas.openxmlformats.org/officeDocument/2006/relationships/hyperlink" Target="https://drive.google.com/drive/folders/1X2QgZvvHz9Ag_zsQ7GJOWLQSCl-vrFUo?usp=sharing" TargetMode="External"/><Relationship Id="rId10" Type="http://schemas.openxmlformats.org/officeDocument/2006/relationships/hyperlink" Target="https://www.youtube.com/watch?v=lE7pdED0uNY" TargetMode="External"/><Relationship Id="rId32" Type="http://schemas.openxmlformats.org/officeDocument/2006/relationships/hyperlink" Target="https://drive.google.com/drive/folders/1dOShoe9xFn0WOxvvlmdej2qJaKDqJtuj?usp=sharing" TargetMode="External"/><Relationship Id="rId13" Type="http://schemas.openxmlformats.org/officeDocument/2006/relationships/hyperlink" Target="https://toebes.com/codebusters/Rule-Summary-2022.html" TargetMode="External"/><Relationship Id="rId35" Type="http://schemas.openxmlformats.org/officeDocument/2006/relationships/hyperlink" Target="https://drive.google.com/drive/folders/1wb55qhxhYTIlUUcVe_BhhgDyijs2Lial?usp=drive_link" TargetMode="External"/><Relationship Id="rId12" Type="http://schemas.openxmlformats.org/officeDocument/2006/relationships/hyperlink" Target="https://www.soinc.org/sites/default/files/uploaded_files/CodeBusters_Overview25_0.pdf" TargetMode="External"/><Relationship Id="rId34" Type="http://schemas.openxmlformats.org/officeDocument/2006/relationships/hyperlink" Target="https://drive.google.com/drive/folders/1TMCWdLlOjnRFUy7SBuYbj6ur__xwkAk7?usp=drive_link" TargetMode="External"/><Relationship Id="rId15" Type="http://schemas.openxmlformats.org/officeDocument/2006/relationships/hyperlink" Target="https://www.youtube.com/watch?v=rH18JSQiS6Q" TargetMode="External"/><Relationship Id="rId37" Type="http://schemas.openxmlformats.org/officeDocument/2006/relationships/header" Target="header1.xml"/><Relationship Id="rId14" Type="http://schemas.openxmlformats.org/officeDocument/2006/relationships/hyperlink" Target="https://www.soinc.org/sites/default/files/uploaded_files/CB_2022-2023-resource-sheet.pdf" TargetMode="External"/><Relationship Id="rId36" Type="http://schemas.openxmlformats.org/officeDocument/2006/relationships/hyperlink" Target="https://drive.google.com/drive/folders/1Y5TStsisVclmL-P-UnDwYkyZUZtyjcpS?usp=sharing" TargetMode="External"/><Relationship Id="rId17" Type="http://schemas.openxmlformats.org/officeDocument/2006/relationships/hyperlink" Target="https://www.soinc.org/sites/default/files/uploaded_files/2020_CodebustersBookResources.pdf" TargetMode="External"/><Relationship Id="rId16" Type="http://schemas.openxmlformats.org/officeDocument/2006/relationships/hyperlink" Target="http://www.cryptogram.org/" TargetMode="External"/><Relationship Id="rId19" Type="http://schemas.openxmlformats.org/officeDocument/2006/relationships/hyperlink" Target="https://docs.google.com/document/d/1U2XgVUjmnkY52nBmyOppyfbgicmpZh1Qk6EnK_JTIqg/edit?tab=t.0#heading=h.kvqjkucj47vv" TargetMode="External"/><Relationship Id="rId18" Type="http://schemas.openxmlformats.org/officeDocument/2006/relationships/hyperlink" Target="https://www.soinc.org/sites/default/files/uploaded_files/2020_Cryptograph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